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95D7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</w:rPr>
        <w:t>关于调整节能汽车、新能源汽车车船税优惠政策的</w:t>
      </w:r>
    </w:p>
    <w:p w14:paraId="52D6244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</w:rPr>
        <w:t>公告</w:t>
      </w:r>
    </w:p>
    <w:p w14:paraId="2FE3EB0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财政部 税务总局 工业和信息化部公告2026年第19号</w:t>
      </w:r>
    </w:p>
    <w:p w14:paraId="405FFDB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240" w:lineRule="auto"/>
        <w:ind w:left="0" w:right="0" w:firstLine="0"/>
        <w:jc w:val="center"/>
        <w:rPr>
          <w:rFonts w:hint="default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u w:val="none"/>
          <w:bdr w:val="none" w:color="auto" w:sz="0" w:space="0"/>
          <w:lang w:val="en-US" w:eastAsia="zh-CN" w:bidi="ar"/>
        </w:rPr>
        <w:instrText xml:space="preserve"> HYPERLINK "https://jxf.jiangxi.gov.cn/jxsczt/" \o "分享到新浪微博" </w:instrTex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u w:val="none"/>
          <w:bdr w:val="none" w:color="auto" w:sz="0" w:space="0"/>
          <w:lang w:val="en-US" w:eastAsia="zh-CN" w:bidi="ar"/>
        </w:rPr>
        <w:fldChar w:fldCharType="end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u w:val="none"/>
          <w:bdr w:val="none" w:color="auto" w:sz="0" w:space="0"/>
          <w:lang w:val="en-US" w:eastAsia="zh-CN" w:bidi="ar"/>
        </w:rPr>
        <w:instrText xml:space="preserve"> HYPERLINK "https://jxf.jiangxi.gov.cn/jxsczt/" \o "分享到微信" </w:instrTex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u w:val="none"/>
          <w:bdr w:val="none" w:color="auto" w:sz="0" w:space="0"/>
          <w:lang w:val="en-US" w:eastAsia="zh-CN" w:bidi="ar"/>
        </w:rPr>
        <w:fldChar w:fldCharType="end"/>
      </w:r>
    </w:p>
    <w:p w14:paraId="2A3D10A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480" w:firstLineChars="200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根据《中华人民共和国车船税法》及其实施条例有关规定，现就调整节能汽车、新能源汽车车船税优惠政策有关事项公告如下：</w:t>
      </w:r>
    </w:p>
    <w:p w14:paraId="320839C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480" w:firstLineChars="200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自2027年1月1日起，取消对节能汽车减半征收车船税政策，取消对纯电动商用车、插电式（含增程式）混合动力汽车、燃料电池商用车免征车船税政策；纳税人新取得及本公告实施前已取得的上述类型车辆，应按照《中华人民共和国车船税法》及其实施条例和其他相关规定征收车船税。</w:t>
      </w:r>
    </w:p>
    <w:p w14:paraId="27A5A1F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480" w:firstLineChars="200"/>
        <w:rPr>
          <w:rFonts w:hint="eastAsia" w:ascii="宋体" w:hAnsi="宋体" w:eastAsia="宋体" w:cs="宋体"/>
          <w:color w:val="333333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本公告自2027年1月1日起实施，《财政部 税务总局 工业和信息化部 交通运输部关于节能 新能源车船享受车船税优惠政策的通知》（财税〔2018〕74号）第一条、第二条第（一）项和第（二）项、第三条、第四条、第七条同时废止。</w:t>
      </w:r>
    </w:p>
    <w:p w14:paraId="511AAC7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0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特此公告。</w:t>
      </w:r>
    </w:p>
    <w:p w14:paraId="21D333C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0"/>
        <w:jc w:val="right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财政部 税务总局 工业和信息化部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2026年7月2日</w:t>
      </w:r>
    </w:p>
    <w:p w14:paraId="5FC8FAAA">
      <w:pPr>
        <w:keepNext w:val="0"/>
        <w:keepLines w:val="0"/>
        <w:widowControl/>
        <w:suppressLineNumbers w:val="0"/>
        <w:jc w:val="left"/>
      </w:pPr>
    </w:p>
    <w:p w14:paraId="19AA75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8F7A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ncxxc</cp:lastModifiedBy>
  <dcterms:modified xsi:type="dcterms:W3CDTF">2026-07-27T16:19:20Z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016661601CF439E48814676A7914B8AC_42</vt:lpwstr>
  </property>
</Properties>
</file>